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eastAsia="仿宋_GB2312" w:cs="仿宋_GB2312"/>
          <w:color w:val="000000"/>
          <w:sz w:val="32"/>
          <w:szCs w:val="32"/>
        </w:rPr>
      </w:pPr>
    </w:p>
    <w:p>
      <w:pPr>
        <w:spacing w:line="700" w:lineRule="exact"/>
        <w:jc w:val="center"/>
        <w:rPr>
          <w:rFonts w:ascii="仿宋_GB2312" w:eastAsia="仿宋_GB2312" w:cs="仿宋_GB2312"/>
          <w:color w:val="000000"/>
          <w:sz w:val="32"/>
          <w:szCs w:val="32"/>
        </w:rPr>
      </w:pPr>
    </w:p>
    <w:p>
      <w:pPr>
        <w:pStyle w:val="2"/>
        <w:rPr>
          <w:rFonts w:ascii="仿宋_GB2312" w:eastAsia="仿宋_GB2312" w:cs="仿宋_GB2312"/>
          <w:color w:val="000000"/>
          <w:sz w:val="32"/>
          <w:szCs w:val="32"/>
        </w:rPr>
      </w:pPr>
    </w:p>
    <w:p>
      <w:pPr>
        <w:pStyle w:val="2"/>
        <w:rPr>
          <w:rFonts w:ascii="仿宋_GB2312" w:eastAsia="仿宋_GB2312" w:cs="仿宋_GB2312"/>
          <w:color w:val="000000"/>
          <w:sz w:val="32"/>
          <w:szCs w:val="32"/>
        </w:rPr>
      </w:pPr>
    </w:p>
    <w:p>
      <w:pPr>
        <w:keepNext w:val="0"/>
        <w:keepLines w:val="0"/>
        <w:pageBreakBefore w:val="0"/>
        <w:widowControl w:val="0"/>
        <w:suppressAutoHyphens/>
        <w:kinsoku/>
        <w:wordWrap/>
        <w:overflowPunct w:val="0"/>
        <w:topLinePunct w:val="0"/>
        <w:autoSpaceDE/>
        <w:autoSpaceDN/>
        <w:bidi w:val="0"/>
        <w:adjustRightInd/>
        <w:snapToGrid/>
        <w:spacing w:beforeLines="0" w:afterLines="0" w:line="560" w:lineRule="exact"/>
        <w:ind w:left="0" w:leftChars="0" w:right="0" w:rightChars="0" w:firstLine="0" w:firstLineChars="0"/>
        <w:jc w:val="center"/>
        <w:textAlignment w:val="auto"/>
        <w:rPr>
          <w:rFonts w:asci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山政办发〔202</w:t>
      </w:r>
      <w:r>
        <w:rPr>
          <w:rFonts w:ascii="仿宋_GB2312" w:hAnsi="仿宋_GB2312" w:eastAsia="仿宋_GB2312" w:cs="仿宋_GB2312"/>
          <w:bCs/>
          <w:color w:val="000000"/>
          <w:kern w:val="0"/>
          <w:sz w:val="32"/>
          <w:szCs w:val="32"/>
          <w:lang w:val="en"/>
        </w:rPr>
        <w:t>3</w:t>
      </w:r>
      <w:r>
        <w:rPr>
          <w:rFonts w:hint="eastAsia" w:ascii="仿宋_GB2312" w:hAnsi="仿宋_GB2312" w:eastAsia="仿宋_GB2312" w:cs="仿宋_GB2312"/>
          <w:bCs/>
          <w:color w:val="000000"/>
          <w:kern w:val="0"/>
          <w:sz w:val="32"/>
          <w:szCs w:val="32"/>
        </w:rPr>
        <w:t>〕</w:t>
      </w:r>
      <w:r>
        <w:rPr>
          <w:rFonts w:hint="eastAsia" w:ascii="仿宋_GB2312" w:hAnsi="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号</w:t>
      </w:r>
    </w:p>
    <w:p>
      <w:pPr>
        <w:keepNext w:val="0"/>
        <w:keepLines w:val="0"/>
        <w:pageBreakBefore w:val="0"/>
        <w:suppressAutoHyphens/>
        <w:kinsoku/>
        <w:topLinePunct w:val="0"/>
        <w:autoSpaceDE/>
        <w:autoSpaceDN/>
        <w:bidi w:val="0"/>
        <w:spacing w:beforeLines="0" w:afterLines="0" w:line="560" w:lineRule="exact"/>
        <w:ind w:left="0" w:leftChars="0" w:right="0" w:rightChars="0"/>
        <w:jc w:val="center"/>
        <w:textAlignment w:val="auto"/>
        <w:rPr>
          <w:rFonts w:ascii="仿宋_GB2312" w:eastAsia="仿宋_GB2312" w:cs="仿宋_GB2312"/>
          <w:bCs/>
          <w:color w:val="000000"/>
          <w:kern w:val="0"/>
          <w:sz w:val="32"/>
          <w:szCs w:val="32"/>
        </w:rPr>
      </w:pPr>
    </w:p>
    <w:p>
      <w:pPr>
        <w:keepNext w:val="0"/>
        <w:keepLines w:val="0"/>
        <w:pageBreakBefore w:val="0"/>
        <w:kinsoku/>
        <w:topLinePunct w:val="0"/>
        <w:autoSpaceDE/>
        <w:autoSpaceDN/>
        <w:bidi w:val="0"/>
        <w:spacing w:beforeLines="0" w:afterLines="0" w:line="560" w:lineRule="exact"/>
        <w:ind w:left="0" w:leftChars="0" w:right="0" w:rightChars="0"/>
        <w:textAlignment w:val="auto"/>
        <w:rPr>
          <w:rFonts w:ascii="方正小标宋简体" w:hAnsi="新宋体" w:eastAsia="方正小标宋简体" w:cs="新宋体"/>
          <w:color w:val="000000"/>
          <w:sz w:val="44"/>
          <w:szCs w:val="44"/>
          <w:lang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山亭区人民政府办公室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关于印发山亭区实</w:t>
      </w:r>
      <w:r>
        <w:rPr>
          <w:rFonts w:hint="eastAsia" w:ascii="方正小标宋简体" w:hAnsi="方正小标宋简体" w:eastAsia="方正小标宋简体" w:cs="方正小标宋简体"/>
          <w:kern w:val="2"/>
          <w:sz w:val="44"/>
          <w:szCs w:val="44"/>
          <w:lang w:val="en-US" w:eastAsia="zh-CN"/>
        </w:rPr>
        <w:t>行</w:t>
      </w:r>
      <w:r>
        <w:rPr>
          <w:rFonts w:hint="eastAsia" w:ascii="方正小标宋简体" w:hAnsi="方正小标宋简体" w:eastAsia="方正小标宋简体" w:cs="方正小标宋简体"/>
          <w:kern w:val="2"/>
          <w:sz w:val="44"/>
          <w:szCs w:val="44"/>
        </w:rPr>
        <w:t>告知承诺制的证明事项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实施清单（第二版）的通知</w:t>
      </w:r>
    </w:p>
    <w:p>
      <w:pPr>
        <w:pStyle w:val="2"/>
        <w:keepNext w:val="0"/>
        <w:keepLines w:val="0"/>
        <w:pageBreakBefore w:val="0"/>
        <w:kinsoku/>
        <w:topLinePunct w:val="0"/>
        <w:autoSpaceDE/>
        <w:autoSpaceDN/>
        <w:bidi w:val="0"/>
        <w:spacing w:beforeLines="0" w:after="0" w:afterLines="0" w:line="560" w:lineRule="exact"/>
        <w:ind w:left="0" w:leftChars="0" w:right="0" w:rightChars="0"/>
        <w:textAlignment w:val="auto"/>
        <w:rPr>
          <w:rFonts w:hint="eastAsia"/>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rPr>
          <w:rFonts w:ascii="仿宋_GB2312" w:hAnsi="仿宋_GB2312" w:eastAsia="仿宋_GB2312"/>
          <w:spacing w:val="-2"/>
          <w:sz w:val="32"/>
          <w:szCs w:val="32"/>
        </w:rPr>
      </w:pPr>
      <w:r>
        <w:rPr>
          <w:rFonts w:hint="eastAsia" w:ascii="仿宋_GB2312" w:hAnsi="仿宋_GB2312" w:eastAsia="仿宋_GB2312" w:cs="仿宋_GB2312"/>
          <w:sz w:val="32"/>
          <w:szCs w:val="32"/>
        </w:rPr>
        <w:t>各镇人民政府、山城街道办事处，山亭经济开发区管委会，区政府各部门单位: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根据《枣庄市人民政府办公室关于印发枣庄市实行告知承诺制的证明事项实施清单</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第二版</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的通知》</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枣政办发〔2023〕3号</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要求，我区对实行告知承诺制的证明事项实施清单进行了动态调整，形成《</w:t>
      </w:r>
      <w:r>
        <w:rPr>
          <w:rFonts w:hint="eastAsia" w:ascii="仿宋_GB2312" w:hAnsi="仿宋_GB2312" w:eastAsia="仿宋_GB2312" w:cs="仿宋_GB2312"/>
          <w:kern w:val="2"/>
          <w:sz w:val="32"/>
          <w:szCs w:val="32"/>
          <w:lang w:val="en-US" w:eastAsia="zh-CN"/>
        </w:rPr>
        <w:t>山亭区</w:t>
      </w:r>
      <w:r>
        <w:rPr>
          <w:rFonts w:hint="eastAsia" w:ascii="仿宋_GB2312" w:hAnsi="仿宋_GB2312" w:eastAsia="仿宋_GB2312" w:cs="仿宋_GB2312"/>
          <w:kern w:val="2"/>
          <w:sz w:val="32"/>
          <w:szCs w:val="32"/>
        </w:rPr>
        <w:t>实行告知承诺制的证明事项实施清单</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第二版</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》，经区政府同意，现印发给你们，请结合实际，认真抓好实施。2021年</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月1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日发布的《</w:t>
      </w:r>
      <w:r>
        <w:rPr>
          <w:rFonts w:hint="eastAsia" w:ascii="仿宋_GB2312" w:hAnsi="仿宋_GB2312" w:eastAsia="仿宋_GB2312" w:cs="仿宋_GB2312"/>
          <w:kern w:val="2"/>
          <w:sz w:val="32"/>
          <w:szCs w:val="32"/>
          <w:lang w:val="en-US" w:eastAsia="zh-CN"/>
        </w:rPr>
        <w:t>山亭区</w:t>
      </w:r>
      <w:r>
        <w:rPr>
          <w:rFonts w:hint="eastAsia" w:ascii="仿宋_GB2312" w:hAnsi="仿宋_GB2312" w:eastAsia="仿宋_GB2312" w:cs="仿宋_GB2312"/>
          <w:kern w:val="2"/>
          <w:sz w:val="32"/>
          <w:szCs w:val="32"/>
        </w:rPr>
        <w:t>实行告知承诺制证明事项清单</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第一批</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》同时废止。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部门要参照区级清单，结合工作实际，及时调整公布本部门最新版实行告知承诺制的证明事项实施清单。区司法局要加强对证明事项告知承诺制工作的综合协调和督促落实，适时组织评估，持续推进证明事项告知承诺制落实落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仿宋_GB2312" w:hAnsi="仿宋_GB2312" w:eastAsia="仿宋_GB2312" w:cs="仿宋_GB2312"/>
          <w:kern w:val="2"/>
          <w:sz w:val="32"/>
          <w:szCs w:val="32"/>
        </w:rPr>
      </w:pPr>
    </w:p>
    <w:p>
      <w:pPr>
        <w:pStyle w:val="2"/>
        <w:keepNext w:val="0"/>
        <w:keepLines w:val="0"/>
        <w:pageBreakBefore w:val="0"/>
        <w:widowControl w:val="0"/>
        <w:kinsoku/>
        <w:topLinePunct w:val="0"/>
        <w:autoSpaceDE/>
        <w:autoSpaceDN/>
        <w:bidi w:val="0"/>
        <w:adjustRightInd/>
        <w:snapToGrid/>
        <w:spacing w:beforeLines="0" w:after="0" w:afterLines="0" w:line="560" w:lineRule="exact"/>
        <w:ind w:left="0" w:leftChars="0" w:right="0" w:rightChars="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left="0" w:leftChars="0" w:right="0" w:rightChars="0" w:firstLine="0" w:firstLineChars="0"/>
        <w:jc w:val="righ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山亭区</w:t>
      </w:r>
      <w:r>
        <w:rPr>
          <w:rFonts w:hint="eastAsia" w:ascii="仿宋_GB2312" w:hAnsi="仿宋_GB2312" w:eastAsia="仿宋_GB2312" w:cs="仿宋_GB2312"/>
          <w:kern w:val="2"/>
          <w:sz w:val="32"/>
          <w:szCs w:val="32"/>
        </w:rPr>
        <w:t>人民政府办公室</w:t>
      </w:r>
      <w:r>
        <w:rPr>
          <w:rFonts w:hint="eastAsia" w:ascii="仿宋_GB2312" w:hAnsi="仿宋_GB2312" w:cs="仿宋_GB2312"/>
          <w:kern w:val="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left="0" w:leftChars="0" w:right="0" w:rightChars="0" w:firstLine="0" w:firstLineChars="0"/>
        <w:jc w:val="right"/>
        <w:textAlignment w:val="auto"/>
        <w:rPr>
          <w:rFonts w:hint="eastAsia" w:ascii="仿宋_GB2312" w:hAnsi="仿宋_GB2312" w:cs="仿宋_GB2312"/>
          <w:kern w:val="2"/>
          <w:sz w:val="32"/>
          <w:szCs w:val="32"/>
          <w:lang w:val="en-US" w:eastAsia="zh-CN"/>
        </w:rPr>
      </w:pPr>
      <w:r>
        <w:rPr>
          <w:rFonts w:hint="eastAsia" w:ascii="仿宋_GB2312" w:hAnsi="仿宋_GB2312" w:eastAsia="仿宋_GB2312" w:cs="仿宋_GB2312"/>
          <w:kern w:val="2"/>
          <w:sz w:val="32"/>
          <w:szCs w:val="32"/>
        </w:rPr>
        <w:t>2023年</w:t>
      </w:r>
      <w:r>
        <w:rPr>
          <w:rFonts w:hint="eastAsia" w:ascii="仿宋_GB2312" w:hAnsi="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cs="仿宋_GB2312"/>
          <w:kern w:val="2"/>
          <w:sz w:val="32"/>
          <w:szCs w:val="32"/>
          <w:lang w:val="en-US" w:eastAsia="zh-CN"/>
        </w:rPr>
        <w:t>16</w:t>
      </w:r>
      <w:r>
        <w:rPr>
          <w:rFonts w:hint="eastAsia" w:ascii="仿宋_GB2312" w:hAnsi="仿宋_GB2312" w:eastAsia="仿宋_GB2312" w:cs="仿宋_GB2312"/>
          <w:kern w:val="2"/>
          <w:sz w:val="32"/>
          <w:szCs w:val="32"/>
        </w:rPr>
        <w:t>日</w:t>
      </w:r>
      <w:r>
        <w:rPr>
          <w:rFonts w:hint="eastAsia" w:ascii="仿宋_GB2312" w:hAnsi="仿宋_GB2312" w:cs="仿宋_GB2312"/>
          <w:kern w:val="2"/>
          <w:sz w:val="32"/>
          <w:szCs w:val="32"/>
          <w:lang w:val="en-US" w:eastAsia="zh-CN"/>
        </w:rPr>
        <w:t xml:space="preserve">        </w:t>
      </w:r>
    </w:p>
    <w:p>
      <w:pPr>
        <w:pStyle w:val="2"/>
        <w:keepNext w:val="0"/>
        <w:keepLines w:val="0"/>
        <w:pageBreakBefore w:val="0"/>
        <w:widowControl w:val="0"/>
        <w:kinsoku/>
        <w:wordWrap/>
        <w:overflowPunct w:val="0"/>
        <w:topLinePunct w:val="0"/>
        <w:autoSpaceDE/>
        <w:autoSpaceDN/>
        <w:bidi w:val="0"/>
        <w:adjustRightInd/>
        <w:snapToGrid/>
        <w:spacing w:beforeLines="0" w:after="0" w:afterLines="0" w:line="560" w:lineRule="exact"/>
        <w:ind w:left="0" w:leftChars="0" w:right="0" w:rightChars="0"/>
        <w:textAlignment w:val="auto"/>
        <w:rPr>
          <w:rFonts w:hint="default"/>
          <w:lang w:val="en-US" w:eastAsia="zh-CN"/>
        </w:rPr>
      </w:pPr>
      <w:r>
        <w:rPr>
          <w:rFonts w:hint="eastAsia" w:ascii="仿宋_GB2312" w:hAnsi="仿宋_GB2312" w:cs="仿宋_GB2312"/>
          <w:kern w:val="2"/>
          <w:sz w:val="32"/>
          <w:szCs w:val="32"/>
          <w:lang w:val="en-US" w:eastAsia="zh-CN"/>
        </w:rPr>
        <w:t>（此件公开发布）</w:t>
      </w:r>
    </w:p>
    <w:p>
      <w:pPr>
        <w:keepNext w:val="0"/>
        <w:keepLines w:val="0"/>
        <w:pageBreakBefore w:val="0"/>
        <w:widowControl w:val="0"/>
        <w:kinsoku/>
        <w:wordWrap/>
        <w:topLinePunct w:val="0"/>
        <w:autoSpaceDE/>
        <w:autoSpaceDN/>
        <w:bidi w:val="0"/>
        <w:adjustRightInd w:val="0"/>
        <w:snapToGrid w:val="0"/>
        <w:spacing w:beforeLines="0" w:afterLines="0" w:line="560" w:lineRule="exact"/>
        <w:ind w:left="0" w:leftChars="0" w:right="0" w:rightChars="0" w:firstLine="0" w:firstLineChars="0"/>
        <w:jc w:val="both"/>
        <w:textAlignment w:val="auto"/>
        <w:rPr>
          <w:rFonts w:hint="default" w:ascii="仿宋_GB2312" w:hAnsi="仿宋_GB2312" w:eastAsia="仿宋_GB2312" w:cs="仿宋_GB2312"/>
          <w:sz w:val="32"/>
          <w:szCs w:val="32"/>
          <w:lang w:val="en-US" w:eastAsia="zh-CN"/>
        </w:rPr>
        <w:sectPr>
          <w:headerReference r:id="rId5" w:type="default"/>
          <w:footerReference r:id="rId6" w:type="default"/>
          <w:pgSz w:w="11906" w:h="16838"/>
          <w:pgMar w:top="2098" w:right="1587"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right="0" w:righ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山亭区</w:t>
      </w:r>
      <w:r>
        <w:rPr>
          <w:rFonts w:hint="eastAsia" w:ascii="方正小标宋简体" w:eastAsia="方正小标宋简体"/>
          <w:sz w:val="44"/>
          <w:szCs w:val="44"/>
        </w:rPr>
        <w:t>实行告知承诺制的证明事项</w:t>
      </w:r>
      <w:r>
        <w:rPr>
          <w:rFonts w:hint="eastAsia" w:ascii="方正小标宋简体" w:eastAsia="方正小标宋简体"/>
          <w:sz w:val="44"/>
          <w:szCs w:val="44"/>
          <w:lang w:val="en-US" w:eastAsia="zh-CN"/>
        </w:rPr>
        <w:t>实施</w:t>
      </w:r>
      <w:r>
        <w:rPr>
          <w:rFonts w:hint="eastAsia" w:ascii="方正小标宋简体" w:eastAsia="方正小标宋简体"/>
          <w:sz w:val="44"/>
          <w:szCs w:val="44"/>
        </w:rPr>
        <w:t>清单</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leftChars="0" w:right="0" w:rightChars="0" w:firstLine="0" w:firstLineChars="0"/>
        <w:jc w:val="center"/>
        <w:textAlignment w:val="auto"/>
        <w:rPr>
          <w:rFonts w:hint="eastAsia" w:ascii="方正小标宋简体" w:eastAsia="方正小标宋简体"/>
          <w:sz w:val="44"/>
          <w:szCs w:val="44"/>
        </w:rPr>
      </w:pPr>
      <w:r>
        <w:rPr>
          <w:rFonts w:hint="eastAsia" w:ascii="楷体_GB2312" w:hAnsi="楷体_GB2312" w:eastAsia="楷体_GB2312" w:cs="楷体_GB2312"/>
          <w:sz w:val="32"/>
          <w:szCs w:val="32"/>
        </w:rPr>
        <w:t>（第二版）</w:t>
      </w:r>
    </w:p>
    <w:tbl>
      <w:tblPr>
        <w:tblStyle w:val="8"/>
        <w:tblW w:w="13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60"/>
        <w:gridCol w:w="915"/>
        <w:gridCol w:w="2760"/>
        <w:gridCol w:w="379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jc w:val="center"/>
        </w:trPr>
        <w:tc>
          <w:tcPr>
            <w:tcW w:w="1106"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860"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区</w:t>
            </w:r>
            <w:r>
              <w:rPr>
                <w:rFonts w:hint="eastAsia" w:ascii="宋体" w:hAnsi="宋体" w:eastAsia="宋体" w:cs="宋体"/>
                <w:b/>
                <w:bCs/>
                <w:color w:val="000000"/>
                <w:kern w:val="0"/>
                <w:sz w:val="22"/>
                <w:szCs w:val="22"/>
              </w:rPr>
              <w:t>级主管</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部门</w:t>
            </w:r>
          </w:p>
        </w:tc>
        <w:tc>
          <w:tcPr>
            <w:tcW w:w="915"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事项</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2760"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证明事项名称</w:t>
            </w:r>
          </w:p>
        </w:tc>
        <w:tc>
          <w:tcPr>
            <w:tcW w:w="3795"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涉及的政务服务事项名称</w:t>
            </w:r>
          </w:p>
        </w:tc>
        <w:tc>
          <w:tcPr>
            <w:tcW w:w="2772"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6"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区教育和体育局（7</w:t>
            </w:r>
            <w:r>
              <w:rPr>
                <w:rFonts w:hint="eastAsia" w:ascii="宋体" w:hAnsi="宋体" w:eastAsia="宋体" w:cs="宋体"/>
                <w:color w:val="000000"/>
                <w:kern w:val="0"/>
                <w:sz w:val="22"/>
                <w:szCs w:val="22"/>
              </w:rPr>
              <w:t>项</w:t>
            </w:r>
            <w:r>
              <w:rPr>
                <w:rFonts w:hint="eastAsia" w:ascii="宋体" w:hAnsi="宋体" w:eastAsia="宋体" w:cs="宋体"/>
                <w:color w:val="000000"/>
                <w:kern w:val="0"/>
                <w:sz w:val="22"/>
                <w:szCs w:val="22"/>
                <w:lang w:eastAsia="zh-CN"/>
              </w:rPr>
              <w:t>）</w:t>
            </w:r>
          </w:p>
        </w:tc>
        <w:tc>
          <w:tcPr>
            <w:tcW w:w="915" w:type="dxa"/>
            <w:shd w:val="clear" w:color="auto" w:fill="auto"/>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760"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教师资格认定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6" w:type="dxa"/>
            <w:vMerge w:val="continue"/>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shd w:val="clear" w:color="auto" w:fill="auto"/>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760"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对自考合格课程转移的确认</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6" w:type="dxa"/>
            <w:vMerge w:val="continue"/>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国家普通话水平等级证书核发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6" w:type="dxa"/>
            <w:vMerge w:val="continue"/>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shd w:val="clear" w:color="auto" w:fill="auto"/>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760" w:type="dxa"/>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学生申诉处理</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6" w:type="dxa"/>
            <w:vMerge w:val="continue"/>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shd w:val="clear" w:color="auto" w:fill="auto"/>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2760"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学历证书</w:t>
            </w:r>
          </w:p>
        </w:tc>
        <w:tc>
          <w:tcPr>
            <w:tcW w:w="3795"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教师资格认定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国家教师资格认定系统中学历在线核验不通过的,应提供本项证明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106" w:type="dxa"/>
            <w:vMerge w:val="continue"/>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shd w:val="clear" w:color="auto" w:fill="auto"/>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tc>
        <w:tc>
          <w:tcPr>
            <w:tcW w:w="2760"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普通话水平测试</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等级证书</w:t>
            </w:r>
          </w:p>
        </w:tc>
        <w:tc>
          <w:tcPr>
            <w:tcW w:w="3795" w:type="dxa"/>
            <w:shd w:val="clear" w:color="000000" w:fill="FFFFFF"/>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教师资格认定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电子信息比对不通过的,应提供本项证明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准考证</w:t>
            </w:r>
          </w:p>
        </w:tc>
        <w:tc>
          <w:tcPr>
            <w:tcW w:w="3795" w:type="dxa"/>
            <w:noWrap/>
            <w:vAlign w:val="center"/>
          </w:tcPr>
          <w:p>
            <w:pPr>
              <w:overflowPunct/>
              <w:adjustRightInd w:val="0"/>
              <w:snapToGrid w:val="0"/>
              <w:spacing w:beforeLines="0" w:afterLines="0" w:line="240" w:lineRule="auto"/>
              <w:ind w:left="-32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对自考合格课程转移的确认</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提供准考证号即可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区公安分局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（13项）</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无违法犯罪证明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保安服务公司设立许可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举办大型群众性活动安全许可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爆破作业人员许可证核发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保安服务公司设立许可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12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娱乐场所备案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13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车辆购置税完税证明</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或者免税凭证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机动车登记</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注册登记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14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机动车交通事故责任强制保险凭证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机动车登记</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注册登记、变更登记、转移登记、申请检验合格标志、申领机动车临时号牌</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15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车船税纳税或者免税证明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机动车登记</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注册登记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16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身体条件证明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机动车驾驶证核发初领</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17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身体条件证明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机动车驾驶证核发增驾</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18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身体条件证明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机动车驾驶证核发有效期满换证</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身体条件证明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机动车驾驶证核发审验、提交身体条件证明、校车驾驶资格认定许可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机动车驾驶人监护</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证明材料</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申请注销驾驶资格</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民政局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（5项）</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城乡居民最低生活保障金给付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特困人员供养给付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临时救助给付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最低生活保障边缘家庭认定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孤儿父母死亡、失踪的证明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孤儿基本生活费给付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ind w:left="0" w:leftChars="0" w:right="0" w:rightChars="0" w:firstLine="0" w:firstLineChars="0"/>
              <w:jc w:val="center"/>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人力资源</w:t>
            </w:r>
            <w:r>
              <w:rPr>
                <w:rFonts w:hint="eastAsia" w:ascii="宋体" w:hAnsi="宋体" w:eastAsia="宋体" w:cs="宋体"/>
                <w:color w:val="000000"/>
                <w:kern w:val="0"/>
                <w:sz w:val="22"/>
                <w:szCs w:val="22"/>
                <w:lang w:val="en-US" w:eastAsia="zh-CN"/>
              </w:rPr>
              <w:t>和</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社会保障局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eastAsia="zh-CN"/>
              </w:rPr>
              <w:t>17</w:t>
            </w:r>
            <w:r>
              <w:rPr>
                <w:rFonts w:hint="eastAsia" w:ascii="宋体" w:hAnsi="宋体" w:eastAsia="宋体" w:cs="宋体"/>
                <w:color w:val="000000"/>
                <w:kern w:val="0"/>
                <w:sz w:val="22"/>
                <w:szCs w:val="22"/>
              </w:rPr>
              <w:t>项）</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职工非因工伤残或因病丧失劳动能力程度鉴定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法定代表人（负责人）、被委托人身份证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劳动能力再次鉴定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在读证明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工亡待遇核定支付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依靠工亡职工生前提供主要生活来源的证明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工亡待遇核定支付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死亡证明材料</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（死亡医学证明、火化证明、户籍注销证明或殡葬</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企业职工基本养老保险一次性待遇申领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在职</w:t>
            </w:r>
            <w:r>
              <w:rPr>
                <w:rFonts w:hint="eastAsia" w:ascii="宋体" w:hAnsi="宋体" w:eastAsia="宋体" w:cs="宋体"/>
                <w:color w:val="000000"/>
                <w:kern w:val="0"/>
                <w:sz w:val="22"/>
                <w:szCs w:val="22"/>
                <w:lang w:eastAsia="zh-CN"/>
              </w:rPr>
              <w:t>）</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四种证明只需要其中一种即可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死亡证明材料</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（死亡医学证明、火化证明、户籍注销证明或殡葬</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企业离退休人员供养直系亲属生活困难补助核定支付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死亡证明材料</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（死亡医学证明、火化证明、户籍注销证明或殡葬</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企业职工基本养老保险个人账户一次性待遇申领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退休人员死亡</w:t>
            </w:r>
            <w:r>
              <w:rPr>
                <w:rFonts w:hint="eastAsia" w:ascii="宋体" w:hAnsi="宋体" w:eastAsia="宋体" w:cs="宋体"/>
                <w:color w:val="000000"/>
                <w:kern w:val="0"/>
                <w:sz w:val="22"/>
                <w:szCs w:val="22"/>
                <w:lang w:eastAsia="zh-CN"/>
              </w:rPr>
              <w:t>）</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死亡证明材料</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（死亡医学证明、火化证明、户籍注销证明或殡葬</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居民养老保险注销登记及一次性待遇核定支付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1860" w:type="dxa"/>
            <w:vMerge w:val="continue"/>
            <w:shd w:val="clear" w:color="auto" w:fill="auto"/>
            <w:vAlign w:val="center"/>
          </w:tcPr>
          <w:p>
            <w:pPr>
              <w:adjustRightInd w:val="0"/>
              <w:snapToGrid w:val="0"/>
              <w:spacing w:before="156" w:after="156"/>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死亡证明材料</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（死亡医学证明、火化证明、户籍注销证明或殡葬</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机关事业单位工作人员养老保险个人账户一次性待遇申领</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参保人员户籍关系</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转移证明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居民基本养老保险关系转续</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直系亲属与参保人员关系证明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企业离退休人员丧葬补助金、抚恤金申领</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无经济收入证明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企业离退休人员供养直系亲属生活困难补助核定支付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继承人继承关系证明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企业职工基本养老保险个人账户一次性待遇申领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退休人员死亡</w:t>
            </w:r>
            <w:r>
              <w:rPr>
                <w:rFonts w:hint="eastAsia" w:ascii="宋体" w:hAnsi="宋体" w:eastAsia="宋体" w:cs="宋体"/>
                <w:color w:val="000000"/>
                <w:kern w:val="0"/>
                <w:sz w:val="22"/>
                <w:szCs w:val="22"/>
                <w:lang w:eastAsia="zh-CN"/>
              </w:rPr>
              <w:t>）</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职工缴费工资情况</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机关事业单位社会保险缴费基数申报</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认定工伤决定书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工伤职工劳动能力再次鉴定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初次劳动能力</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鉴定结论书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工伤职工劳动能力再次鉴定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病历、诊断证明</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等医学资料</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工伤职工劳动能力再次鉴定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自然资源局</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（8项）</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不动产登记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个人姓名变更</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登记证明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个人不动产变更登记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小微企业承诺</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企业不动产登记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与被继承人的亲属关系证明（通过有亲属关系证明的亲属互相证明，放弃继承的一方可以承诺）</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个人不动产继承登记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不动产的法定继承人、遗嘱继承人死亡证明（房地产被继承人死亡年龄为80岁以上且被继承人父母的死亡情况在死亡库中无法查证的情况下，对被继承人父母的死亡证明实施告知承诺制）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个人不动产继承登记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抵押人死亡证明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个人不动产登记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预购人死亡证明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个人不动产登记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家庭成员关系证明（存在于同一户口簿上的家庭成员）</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个人不动产登记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交通运输局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项</w:t>
            </w:r>
            <w:r>
              <w:rPr>
                <w:rFonts w:hint="eastAsia" w:ascii="宋体" w:hAnsi="宋体" w:eastAsia="宋体" w:cs="宋体"/>
                <w:color w:val="000000"/>
                <w:kern w:val="0"/>
                <w:sz w:val="22"/>
                <w:szCs w:val="22"/>
                <w:lang w:eastAsia="zh-CN"/>
              </w:rPr>
              <w:t>）</w:t>
            </w: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岗位适任培训证明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船员适任证书核发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现持有的适任证书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船员适任证书核发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专业技能适任培训合格证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船员适任证书核发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适任考试的合格证明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船员适任证书核发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资格考核合格证明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危险化学品水路运输人员资格认定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法定的船舶检验机构签发的船舶检验证书簿或其他有效的船舶技术证书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船舶国籍证书核发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不动产权证书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机动车维修经营备案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不动产权证书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小微型客车租赁经营备案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道路运输达标车辆核查</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小微型客车租赁经营备案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放射性物品道路运输从业人员从业资格许可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出租汽车服务质量信誉考核</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道路运输企业新建或者变更道路运输车辆动态监控平台的备案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机动车维修经营备案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经营国内船舶管理业务审批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kern w:val="0"/>
                <w:sz w:val="22"/>
                <w:szCs w:val="22"/>
              </w:rPr>
              <w:t>水运建设项目设计文件审批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小微型客车租赁经营备案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危险化学品水路运输人员资格认定（申报人员、集装箱现场检查员）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船舶国籍证书核发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机动车维修经营备案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小微型客车租赁经营备案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1860" w:type="dxa"/>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区农业农村局</w:t>
            </w:r>
          </w:p>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（1项）</w:t>
            </w: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拖拉机、联合收割机来历证明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拖拉机和联合收割机登记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ind w:left="0" w:leftChars="0" w:right="0" w:rightChars="0" w:firstLine="0" w:firstLineChars="0"/>
              <w:jc w:val="center"/>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8</w:t>
            </w: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商务</w:t>
            </w:r>
            <w:r>
              <w:rPr>
                <w:rFonts w:hint="eastAsia" w:ascii="宋体" w:hAnsi="宋体" w:eastAsia="宋体" w:cs="宋体"/>
                <w:color w:val="000000"/>
                <w:kern w:val="0"/>
                <w:sz w:val="22"/>
                <w:szCs w:val="22"/>
                <w:lang w:val="en-US" w:eastAsia="zh-CN"/>
              </w:rPr>
              <w:t>和</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投资促进</w:t>
            </w:r>
            <w:r>
              <w:rPr>
                <w:rFonts w:hint="eastAsia" w:ascii="宋体" w:hAnsi="宋体" w:eastAsia="宋体" w:cs="宋体"/>
                <w:color w:val="000000"/>
                <w:kern w:val="0"/>
                <w:sz w:val="22"/>
                <w:szCs w:val="22"/>
              </w:rPr>
              <w:t>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（3项）</w:t>
            </w: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固定办公场所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产权证明或租用合同</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拍卖业务许可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拍卖业务许可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拍卖师执业资格证书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拍卖业务许可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ind w:left="0" w:leftChars="0" w:right="0" w:rightChars="0" w:firstLine="0" w:firstLineChars="0"/>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w:t>
            </w:r>
          </w:p>
        </w:tc>
        <w:tc>
          <w:tcPr>
            <w:tcW w:w="1860" w:type="dxa"/>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区文化和旅游局（1项）</w:t>
            </w: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演出场所经营单位备案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卫生健康</w:t>
            </w:r>
            <w:r>
              <w:rPr>
                <w:rFonts w:hint="eastAsia" w:ascii="宋体" w:hAnsi="宋体" w:eastAsia="宋体" w:cs="宋体"/>
                <w:color w:val="000000"/>
                <w:kern w:val="0"/>
                <w:sz w:val="22"/>
                <w:szCs w:val="22"/>
                <w:lang w:val="en-US" w:eastAsia="zh-CN"/>
              </w:rPr>
              <w:t>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项）</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海外留学回国服务人员医师资格认定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资格（职称）证书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新建、改建或者扩建一级、二级病原微生物实验室的备案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学历证明（毕业证）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医师执业资格证书颁发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设置医疗机构批准证明（含设置单采血浆站的批复文件）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医疗机构开展限制类技术临床应用备案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房屋产权证明</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或者使用权证明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新建、改建或者扩建一级、二级病原微生物实验室的备案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Align w:val="center"/>
          </w:tcPr>
          <w:p>
            <w:pPr>
              <w:adjustRightInd w:val="0"/>
              <w:snapToGrid w:val="0"/>
              <w:spacing w:before="156" w:after="156"/>
              <w:ind w:left="-320" w:right="-480" w:firstLine="440"/>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w:t>
            </w:r>
          </w:p>
        </w:tc>
        <w:tc>
          <w:tcPr>
            <w:tcW w:w="1860" w:type="dxa"/>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应急</w:t>
            </w:r>
            <w:r>
              <w:rPr>
                <w:rFonts w:hint="eastAsia" w:ascii="宋体" w:hAnsi="宋体" w:eastAsia="宋体" w:cs="宋体"/>
                <w:color w:val="000000"/>
                <w:kern w:val="0"/>
                <w:sz w:val="22"/>
                <w:szCs w:val="22"/>
                <w:lang w:val="en-US" w:eastAsia="zh-CN"/>
              </w:rPr>
              <w:t>管理</w:t>
            </w:r>
            <w:r>
              <w:rPr>
                <w:rFonts w:hint="eastAsia" w:ascii="宋体" w:hAnsi="宋体" w:eastAsia="宋体" w:cs="宋体"/>
                <w:color w:val="000000"/>
                <w:kern w:val="0"/>
                <w:sz w:val="22"/>
                <w:szCs w:val="22"/>
              </w:rPr>
              <w:t>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项</w:t>
            </w:r>
            <w:r>
              <w:rPr>
                <w:rFonts w:hint="eastAsia" w:ascii="宋体" w:hAnsi="宋体" w:eastAsia="宋体" w:cs="宋体"/>
                <w:color w:val="000000"/>
                <w:kern w:val="0"/>
                <w:sz w:val="22"/>
                <w:szCs w:val="22"/>
                <w:lang w:eastAsia="zh-CN"/>
              </w:rPr>
              <w:t>）</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培训合格证明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（限于其他从业人员）</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危险化学品经营许可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区</w:t>
            </w:r>
            <w:r>
              <w:rPr>
                <w:rFonts w:hint="eastAsia" w:ascii="宋体" w:hAnsi="宋体" w:eastAsia="宋体" w:cs="宋体"/>
                <w:color w:val="000000"/>
                <w:kern w:val="0"/>
                <w:sz w:val="22"/>
                <w:szCs w:val="22"/>
              </w:rPr>
              <w:t>行政审批服务局</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eastAsia="zh-CN"/>
              </w:rPr>
              <w:t>140</w:t>
            </w:r>
            <w:r>
              <w:rPr>
                <w:rFonts w:hint="eastAsia" w:ascii="宋体" w:hAnsi="宋体" w:eastAsia="宋体" w:cs="宋体"/>
                <w:color w:val="000000"/>
                <w:kern w:val="0"/>
                <w:sz w:val="22"/>
                <w:szCs w:val="22"/>
              </w:rPr>
              <w:t>项）</w:t>
            </w:r>
          </w:p>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3年内无重大以上</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交通责任事故记录</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经营性道路旅客运输驾驶员从业资格许可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道路运输经营许可证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城市公共汽（电）车客运经营许可（含线路经营、补发、核发、换发、注销）</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道路运输经营许可证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道路运输企业设立分公司的备案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道路运输经营许可证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道路运输车辆营运证和客运标志牌配发、换发、补发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tabs>
                <w:tab w:val="left" w:pos="266"/>
              </w:tabs>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道路运输经营许可证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道路运输和道路运输相关业务经营者变更法定代表人、名称、地址等事项的备案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道路旅客运输经营许可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道路运输经营许可证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道路运输车辆营运证和客运标志牌配发、换发、补发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道路运输经营许可证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道路运输车辆转籍、过户</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不动产权证书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道路运输和道路运输相关业务经营者变更法定代表人、名称、地址等事项的备案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不动产权证书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网络预约出租汽车经营许可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不动产权证书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企业投资项目核准</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城市公共汽（电）车客运经营（含线路经营）许可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行驶证、驾驶证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道路运输车辆营运证和客运标志牌配发、换发、补发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行驶证、驾驶证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道路运输车辆转籍、过户</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危险货物道路运输从业人员从业资格认定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经营性道路客货运输驾驶员从业资格许可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出租汽车驾驶员客运资格证核发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危险货物道路运输经营许可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城市公共汽（电）车客运经营（含线路经营）许可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出租汽车驾驶员客运资格证核发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道路旅客运输经营许可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道路运输车辆营运证和客运标志牌配发、换发、补发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道路运输车辆转籍、过户</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道路运输和道路运输相关业务经营者变更法定代表人、名称、地址等事项的备案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道路运输企业设立分公司的备案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更新采伐护路林审批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公路建设项目设计文件审批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国内水路运输经营许可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经营性道路客货运输驾驶员从业资格许可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涉路施工许可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网络预约出租汽车经营许可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危险货物道路运输从业人员从业资格认定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危险货物道路运输经营许可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建筑业企业资质认定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开发利用人防工程和设施审批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校车使用许可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公证员执业许可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医疗机构设置审批及执业登记和校验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单采血浆站设置审批及许可证核发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医师执业注册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设置卫星电视广播地面接收设施审批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utoSpaceDE w:val="0"/>
              <w:autoSpaceDN w:val="0"/>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卫星电视广播地面接收设施安装服务许可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道路运输和道路运输相关业务经营者变更法定代表人、名称、地址等事项的备案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网络预约出租汽车经营许可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道路运输企业设立分公司的备案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道路运输车辆营运证和客运标志牌配发、换发、补发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企业投资项目核准</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建筑业企业资质许可认定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企业投资项目备案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商品房预售许可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单建人防工程建设许可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计量器具型式批准</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充装许可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食品生产许可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hint="default" w:ascii="宋体" w:hAnsi="宋体" w:eastAsia="宋体" w:cs="宋体"/>
                <w:color w:val="000000"/>
                <w:kern w:val="0"/>
                <w:sz w:val="22"/>
                <w:szCs w:val="22"/>
                <w:lang w:val="en-US"/>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药品经营许可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出版物批发单位设立、变更审批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消毒产品生产企业卫生许可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除利用新材料、新工艺和新化学物质生产的涉及饮用水卫生381安全的产品卫生许可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医疗机构设置审批及执业登记和校验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种畜禽生产经营许可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安全生产许可证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建筑业企业资质认定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房地产开发项目手册、住宅质量保证书、住宅使用说明书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国有土地使用权证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建设工程规划许可证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建设工程竣工验收</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备案文件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建设用地规划许可证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建筑工程施工许可证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商品房预售许可证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社会保险证明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项目的投资计划批准（备案）文件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资质证书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房地产开发企业资质核定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取水申请批准文件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取水许可申请（验收阶段）</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原取水许可申请批准文件和取水许可证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取水许可延续</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158</w:t>
            </w:r>
          </w:p>
        </w:tc>
        <w:tc>
          <w:tcPr>
            <w:tcW w:w="2760" w:type="dxa"/>
            <w:noWrap/>
            <w:vAlign w:val="center"/>
          </w:tcPr>
          <w:p>
            <w:pPr>
              <w:overflowPunct/>
              <w:autoSpaceDE w:val="0"/>
              <w:autoSpaceDN w:val="0"/>
              <w:adjustRightIn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移民安置规划报告及审核意见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水利基建项目初步设计文件审批（新申请）</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159</w:t>
            </w:r>
          </w:p>
        </w:tc>
        <w:tc>
          <w:tcPr>
            <w:tcW w:w="2760" w:type="dxa"/>
            <w:noWrap/>
            <w:vAlign w:val="center"/>
          </w:tcPr>
          <w:p>
            <w:pPr>
              <w:overflowPunct/>
              <w:autoSpaceDE w:val="0"/>
              <w:autoSpaceDN w:val="0"/>
              <w:adjustRightIn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移民安置规划报告及审核意见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水利基建项目重大设计变更初步设计文件审批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160</w:t>
            </w:r>
          </w:p>
        </w:tc>
        <w:tc>
          <w:tcPr>
            <w:tcW w:w="2760" w:type="dxa"/>
            <w:noWrap/>
            <w:vAlign w:val="center"/>
          </w:tcPr>
          <w:p>
            <w:pPr>
              <w:overflowPunct/>
              <w:autoSpaceDE w:val="0"/>
              <w:autoSpaceDN w:val="0"/>
              <w:adjustRightIn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建设工程规划许可证（仅限工改系统可查部分）</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建筑工程施工许可证核发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健康证明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特种作业人员职业资格认定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企业名称变更、住所或经营场所变更证明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食品生产许可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企业名称变更、住所或经营场所变更证明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充装许可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企业名称变更、住所或经营场所变更证明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计量标准器具核准</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医疗器械生产</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备案凭证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第一类医疗器械生产备案凭证</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道路运输从业人员</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校车使用许可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校车使用许可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机动车驾驶证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校车使用许可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教师资格证明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开办外籍人员子女学校审批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新品种权证书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农作物种子生产经营许可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品种审定证书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农作物种子生产经营许可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资格（职称）证书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医疗机构设置审批及执业登记和校验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资格（职称）证书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单采血浆站设置审批及许可证核发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资格（职称）证书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母婴保健技术服务执业许可、校验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资格（职称）证书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放射源诊疗技术和医用辐射机构许可、校验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资格（职称）证书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麻醉药品和第一类精神药品购用许可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学历证明（毕业证）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母婴保健服务人员资格认定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护士执业资格</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考试成绩合格证明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护士执业注册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死亡证明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护士执业注册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死亡证明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医师执业注册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母婴保健技术</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考核合格证书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母婴保健服务人员资格认定</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从业人员资格证书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单采血浆站设置审批及许可证核发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母婴保健技术服务</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执业许可证明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医疗机构设置审批及执业登记和校验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人类辅助生殖技术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批准证明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医疗机构设置审批及执业登记和校验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法人证明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医疗机构设置审批及执业登记和校验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法人证明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单采血浆站设置审批及许可证核发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设置医疗机构批准证明（含设置单采血浆站的批复文件）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医疗机构设置审批及执业登记和校验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设置医疗机构批准证明（含设置单采血浆站的批复文件）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放射源诊疗技术和医用辐射机构许可、校验</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设置医疗机构批准证明（含设置单采血浆站的批复文件）</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单采血浆站设置审批及许可证核发</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办公场地证明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乡镇设立广播电视站和机关、部队、团体、企业事业单位设立有线广播电视站审批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资信证明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乡镇设立广播电视站和机关、部队、团体、企业事业单位设立有线广播电视站审批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企业名称预先登记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通知书或营业执照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设置卫星电视广播地面接收设施审批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培训合格证明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（限于其他从业人员）</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危险化学品经营许可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rPr>
                <w:rFonts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194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无犯罪证明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实施学历教育、学前教育、自学考试助学及其他文化教育的民办学校筹设、设立、分立、合并、变更、终止审批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195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申请举办民办学校时提交的理事或董事具有五年以上教育教学经验的证明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实施学历教育、学前教育、自学考试助学及其他文化教育的民办学校筹设、设立、分立、合并、变更、终止审批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196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申请举办民办学校时提交的信用证明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实施学历教育、学前教育、自学考试助学及其他文化教育的民办学校筹设、设立、分立、合并、变更、终止审批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中介机构从事代理记账业务审批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道路运输证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道路运输车辆年度审验</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机动车行驶证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道路运输车辆年度审验</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道路运输车辆年度审验</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食用菌菌种生产经营许可---食用菌母种、原种生产经营许可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兽药经营许可证审批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动物防疫条件许可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种畜禽生产经营许可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身份证明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水产苗种生产审批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身份证明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水域滩涂养殖证的审核</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适应互联网文化活动需要的设备</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从事经营性互联网文化活动许可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b/>
                <w:bCs/>
                <w:color w:val="000000"/>
                <w:kern w:val="0"/>
                <w:sz w:val="22"/>
                <w:szCs w:val="22"/>
              </w:rPr>
            </w:pPr>
            <w:r>
              <w:rPr>
                <w:rFonts w:hint="eastAsia" w:ascii="宋体" w:hAnsi="宋体" w:eastAsia="宋体" w:cs="宋体"/>
                <w:color w:val="000000"/>
                <w:kern w:val="0"/>
                <w:sz w:val="22"/>
                <w:szCs w:val="22"/>
              </w:rPr>
              <w:t>歌舞娱乐场所从事歌舞娱乐场所经营活动审批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游艺娱乐场所从事游艺娱乐场所经营活动审批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娱乐场所改建、扩建或变更场地、主要设施、投资人员、经营许可证载明事项审批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演出经纪机构从事营业性演出经营活动审批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互联网上网服务营业场所经营单位从事互联网上网服务经营活动许可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演出经纪机构从事营业性演出经营活动审批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互联网上网服务营业场所经营单位从事互联网上网服务经营活动许可</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215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歌舞娱乐场所从事歌舞娱乐场所经营活动审批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216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SA"/>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游艺娱乐场所从事游艺娱乐场所经营活动审批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widowControl/>
              <w:overflowPunct/>
              <w:spacing w:beforeLines="0" w:afterLines="0" w:line="240" w:lineRule="auto"/>
              <w:ind w:left="0" w:leftChars="0" w:right="0" w:rightChars="0" w:firstLine="0" w:firstLineChars="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217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SA"/>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娱乐场所改建、扩建或变更场地、主要设施、投资人员、经营许可证载明事项审批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SA"/>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演出经纪机构从事营业性演出经营活动审批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在街道两侧和公共场所临时堆放物料、搭建非永久性建筑物、构筑物或其他设施审核</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居民身份证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在城市建筑物、设施上张挂、张贴宣传品审批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在街道两侧和公共场所临时堆放物料、搭建非永久性建筑物、构筑物或其他设施审核</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320" w:right="-480" w:firstLine="44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营业执照</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在城市建筑物、设施上张挂、张贴宣传品审批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left"/>
              <w:rPr>
                <w:rFonts w:ascii="宋体" w:hAnsi="宋体" w:eastAsia="宋体" w:cs="宋体"/>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w:t>
            </w: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区医疗保障</w:t>
            </w:r>
            <w:r>
              <w:rPr>
                <w:rFonts w:ascii="宋体" w:hAnsi="宋体" w:eastAsia="宋体" w:cs="宋体"/>
                <w:color w:val="000000"/>
                <w:kern w:val="0"/>
                <w:sz w:val="22"/>
                <w:szCs w:val="22"/>
              </w:rPr>
              <w:t>局</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项）</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出生医学证明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产前检查费支付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出生医学证明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生育医疗费支付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出生医学证明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计划生育医疗费支付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出生医学证明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生育津贴支付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计划生育服务手册</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产前检查费支付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计划生育服务手册</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生育医疗费支付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计划生育服务手册</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计划生育医疗费支付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计划生育服务手册</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生育津贴支付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未就业证明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生育医疗费支付</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户籍证明、居住证、单位工作证明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异地长期居住人员备案</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职工缴费工资情况</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单位医疗保险工资申报</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restart"/>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restart"/>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区</w:t>
            </w:r>
            <w:r>
              <w:rPr>
                <w:rFonts w:hint="eastAsia" w:ascii="宋体" w:hAnsi="宋体" w:eastAsia="宋体" w:cs="宋体"/>
                <w:kern w:val="0"/>
                <w:sz w:val="22"/>
                <w:szCs w:val="22"/>
              </w:rPr>
              <w:t>住房公积金</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管理中心</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项）</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234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结婚证（省内）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购买新建自住住房公积金贷款</w:t>
            </w:r>
          </w:p>
        </w:tc>
        <w:tc>
          <w:tcPr>
            <w:tcW w:w="2772" w:type="dxa"/>
            <w:vMerge w:val="restart"/>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查询不到或查询信息不完整的，仍需提供结婚证或其他证明夫妻关系的文本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235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结婚证（省内）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购买再交易自住住房公积金贷款</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结婚证（省内）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建造、翻建、大修自住住房公积金贷款</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结婚证（省内）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偿还购房贷款本息提取住房公积金</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238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结婚证（省内）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购买自住住房提取住房公积金</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239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结婚证（省内）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租赁自住住房提取住房公积金</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结婚证（省内）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租赁公共住房提取住房公积金</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营业执照（企业）</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住房公积金单位缴存登记</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退休证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离休、退休提取住房公积金</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达到退休年龄，单位办理封存即可办理退休提取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不动产权证</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购买再交易自住住房公积金贷款</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居民身份证（省内）</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住房公积金单位缴存登记</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、住房公积金个人账户设立</w:t>
            </w:r>
          </w:p>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等政务服务网所有37项服务事项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245</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收入证明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购买新建自住住房公积金贷款</w:t>
            </w:r>
          </w:p>
        </w:tc>
        <w:tc>
          <w:tcPr>
            <w:tcW w:w="2772" w:type="dxa"/>
            <w:vMerge w:val="restart"/>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以缴存基数认定收入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246</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收入证明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购买再交易自住住房公积金贷款</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247</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收入证明</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建造、翻建、大修自住住房公积金贷款</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248</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个人征信报告</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购买新建自住住房公积金贷款</w:t>
            </w:r>
          </w:p>
        </w:tc>
        <w:tc>
          <w:tcPr>
            <w:tcW w:w="2772" w:type="dxa"/>
            <w:vMerge w:val="restart"/>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个人授权，公积金中心查询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249</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个人征信报告</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购买再交易自住住房公积金贷款</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250</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个人征信报告</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建造、翻建、大修自住住房公积金贷款</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251</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个人征信报告</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租赁公共租赁住房提取住房公积金</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252</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个人征信报告</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租赁自住住房提取住房公积金</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Merge w:val="continue"/>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1860" w:type="dxa"/>
            <w:vMerge w:val="continue"/>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253</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个人征信报告</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偿还购房贷款本息提取住房公积金</w:t>
            </w:r>
          </w:p>
        </w:tc>
        <w:tc>
          <w:tcPr>
            <w:tcW w:w="2772" w:type="dxa"/>
            <w:vMerge w:val="continue"/>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w:t>
            </w:r>
          </w:p>
        </w:tc>
        <w:tc>
          <w:tcPr>
            <w:tcW w:w="1860" w:type="dxa"/>
            <w:shd w:val="clear" w:color="auto" w:fill="auto"/>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区发改局</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（1项）</w:t>
            </w:r>
          </w:p>
        </w:tc>
        <w:tc>
          <w:tcPr>
            <w:tcW w:w="915" w:type="dxa"/>
            <w:noWrap/>
            <w:vAlign w:val="center"/>
          </w:tcPr>
          <w:p>
            <w:pPr>
              <w:overflowPunct/>
              <w:adjustRightInd w:val="0"/>
              <w:snapToGrid w:val="0"/>
              <w:spacing w:beforeLines="0" w:afterLines="0" w:line="240" w:lineRule="auto"/>
              <w:ind w:left="0" w:leftChars="0" w:right="0" w:rightChars="0"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254</w:t>
            </w:r>
          </w:p>
        </w:tc>
        <w:tc>
          <w:tcPr>
            <w:tcW w:w="2760"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w:t>
            </w:r>
          </w:p>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kern w:val="0"/>
                <w:sz w:val="22"/>
                <w:szCs w:val="22"/>
              </w:rPr>
            </w:pPr>
            <w:r>
              <w:rPr>
                <w:rFonts w:hint="eastAsia" w:ascii="宋体" w:hAnsi="宋体" w:eastAsia="宋体" w:cs="宋体"/>
                <w:color w:val="000000"/>
                <w:kern w:val="0"/>
                <w:sz w:val="22"/>
                <w:szCs w:val="22"/>
              </w:rPr>
              <w:t>不动产权证书</w:t>
            </w:r>
          </w:p>
        </w:tc>
        <w:tc>
          <w:tcPr>
            <w:tcW w:w="3795" w:type="dxa"/>
            <w:noWrap/>
            <w:vAlign w:val="center"/>
          </w:tcPr>
          <w:p>
            <w:pPr>
              <w:overflowPunct/>
              <w:adjustRightInd w:val="0"/>
              <w:snapToGrid w:val="0"/>
              <w:spacing w:beforeLines="0" w:afterLines="0" w:line="240" w:lineRule="auto"/>
              <w:ind w:left="0" w:leftChars="0" w:right="0" w:rightChars="0" w:firstLine="0" w:firstLineChars="0"/>
              <w:jc w:val="center"/>
              <w:rPr>
                <w:rFonts w:hint="eastAsia" w:ascii="宋体" w:hAnsi="宋体" w:eastAsia="宋体" w:cs="宋体"/>
                <w:kern w:val="0"/>
                <w:sz w:val="22"/>
                <w:szCs w:val="22"/>
              </w:rPr>
            </w:pPr>
            <w:r>
              <w:rPr>
                <w:rFonts w:hint="eastAsia" w:ascii="宋体" w:hAnsi="宋体" w:eastAsia="宋体" w:cs="宋体"/>
                <w:color w:val="000000"/>
                <w:kern w:val="0"/>
                <w:sz w:val="22"/>
                <w:szCs w:val="22"/>
              </w:rPr>
              <w:t>政府投资项目可行性研究报告审批</w:t>
            </w:r>
          </w:p>
        </w:tc>
        <w:tc>
          <w:tcPr>
            <w:tcW w:w="2772" w:type="dxa"/>
            <w:noWrap/>
            <w:vAlign w:val="center"/>
          </w:tcPr>
          <w:p>
            <w:pPr>
              <w:overflowPunct/>
              <w:adjustRightInd w:val="0"/>
              <w:snapToGrid w:val="0"/>
              <w:spacing w:beforeLines="0" w:afterLines="0" w:line="240" w:lineRule="auto"/>
              <w:ind w:left="0" w:leftChars="0" w:right="0" w:rightChars="0" w:firstLine="0" w:firstLineChars="0"/>
              <w:jc w:val="center"/>
              <w:rPr>
                <w:rFonts w:ascii="宋体" w:hAnsi="宋体" w:eastAsia="宋体" w:cs="宋体"/>
                <w:kern w:val="0"/>
                <w:sz w:val="22"/>
                <w:szCs w:val="22"/>
              </w:rPr>
            </w:pPr>
          </w:p>
        </w:tc>
      </w:tr>
    </w:tbl>
    <w:p>
      <w:pPr>
        <w:overflowPunct/>
        <w:adjustRightInd w:val="0"/>
        <w:snapToGrid w:val="0"/>
        <w:spacing w:beforeLines="0" w:afterLines="0" w:line="240" w:lineRule="auto"/>
        <w:ind w:left="0" w:leftChars="0" w:right="0" w:rightChars="0" w:firstLine="0" w:firstLineChars="0"/>
        <w:jc w:val="center"/>
        <w:rPr>
          <w:rFonts w:ascii="宋体" w:hAnsi="宋体" w:eastAsia="宋体" w:cs="宋体"/>
          <w:color w:val="000000"/>
          <w:kern w:val="0"/>
          <w:sz w:val="22"/>
          <w:szCs w:val="22"/>
        </w:rPr>
        <w:sectPr>
          <w:pgSz w:w="16838" w:h="11906" w:orient="landscape"/>
          <w:pgMar w:top="1684" w:right="1588" w:bottom="1684" w:left="1440" w:header="851" w:footer="992" w:gutter="0"/>
          <w:pgNumType w:fmt="numberInDash"/>
          <w:cols w:space="425" w:num="1"/>
          <w:docGrid w:type="lines" w:linePitch="312" w:charSpace="0"/>
        </w:sectP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keepNext w:val="0"/>
        <w:keepLines w:val="0"/>
        <w:pageBreakBefore w:val="0"/>
        <w:widowControl w:val="0"/>
        <w:kinsoku/>
        <w:wordWrap/>
        <w:overflowPunct w:val="0"/>
        <w:topLinePunct w:val="0"/>
        <w:autoSpaceDE/>
        <w:autoSpaceDN/>
        <w:bidi w:val="0"/>
        <w:adjustRightInd/>
        <w:snapToGrid/>
        <w:spacing w:beforeLines="0" w:after="0" w:afterLines="0" w:line="560" w:lineRule="exact"/>
        <w:ind w:left="0" w:leftChars="0" w:right="0" w:rightChars="0" w:firstLine="0" w:firstLineChars="0"/>
        <w:textAlignment w:val="auto"/>
      </w:pP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0" w:firstLineChars="0"/>
        <w:textAlignment w:val="auto"/>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0" w:firstLineChars="0"/>
        <w:textAlignment w:val="auto"/>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560" w:lineRule="exact"/>
        <w:ind w:left="0" w:leftChars="0" w:right="0" w:rightChars="0" w:firstLine="0" w:firstLineChars="0"/>
        <w:textAlignment w:val="auto"/>
      </w:pP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0" w:firstLineChars="0"/>
        <w:textAlignment w:val="auto"/>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0" w:firstLineChars="0"/>
        <w:textAlignment w:val="auto"/>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560" w:lineRule="exact"/>
        <w:ind w:left="0" w:leftChars="0" w:right="0" w:rightChars="0" w:firstLine="0" w:firstLineChars="0"/>
        <w:textAlignment w:val="auto"/>
      </w:pP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0" w:firstLineChars="0"/>
        <w:textAlignment w:val="auto"/>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0" w:firstLineChars="0"/>
        <w:textAlignment w:val="auto"/>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560" w:lineRule="exact"/>
        <w:ind w:left="0" w:leftChars="0" w:right="0" w:rightChars="0" w:firstLine="0" w:firstLineChars="0"/>
        <w:textAlignment w:val="auto"/>
      </w:pP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right="0" w:rightChars="0" w:firstLine="0" w:firstLineChars="0"/>
        <w:textAlignment w:val="auto"/>
      </w:pPr>
    </w:p>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3"/>
      </w:pPr>
    </w:p>
    <w:p/>
    <w:p>
      <w:pPr>
        <w:pStyle w:val="2"/>
      </w:pPr>
    </w:p>
    <w:p>
      <w:pPr>
        <w:pBdr>
          <w:top w:val="single" w:color="auto" w:sz="4" w:space="1"/>
          <w:bottom w:val="single" w:color="auto" w:sz="4" w:space="1"/>
        </w:pBdr>
        <w:spacing w:line="560" w:lineRule="exact"/>
        <w:ind w:firstLine="280" w:firstLineChars="100"/>
        <w:rPr>
          <w:rFonts w:hint="default"/>
          <w:lang w:val="en-US" w:eastAsia="zh-CN"/>
        </w:rPr>
      </w:pPr>
      <w:r>
        <w:rPr>
          <w:rFonts w:hint="eastAsia" w:ascii="仿宋_GB2312" w:eastAsia="仿宋_GB2312"/>
          <w:color w:val="000000"/>
          <w:sz w:val="28"/>
          <w:szCs w:val="28"/>
        </w:rPr>
        <w:t xml:space="preserve">山亭区人民政府办公室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color w:val="000000"/>
          <w:sz w:val="28"/>
          <w:szCs w:val="28"/>
          <w:lang w:val="en-US" w:eastAsia="zh-CN"/>
        </w:rPr>
        <w:t xml:space="preserve">     </w:t>
      </w:r>
      <w:bookmarkStart w:id="0" w:name="_GoBack"/>
      <w:bookmarkEnd w:id="0"/>
      <w:r>
        <w:rPr>
          <w:rFonts w:hint="eastAsia" w:ascii="仿宋_GB2312" w:eastAsia="仿宋_GB2312"/>
          <w:color w:val="000000"/>
          <w:sz w:val="28"/>
          <w:szCs w:val="28"/>
        </w:rPr>
        <w:t xml:space="preserve">   2023年</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月</w:t>
      </w:r>
      <w:r>
        <w:rPr>
          <w:rFonts w:hint="eastAsia" w:ascii="仿宋_GB2312"/>
          <w:color w:val="000000"/>
          <w:sz w:val="28"/>
          <w:szCs w:val="28"/>
          <w:lang w:val="en-US" w:eastAsia="zh-CN"/>
        </w:rPr>
        <w:t>16</w:t>
      </w:r>
      <w:r>
        <w:rPr>
          <w:rFonts w:hint="eastAsia" w:ascii="仿宋_GB2312" w:eastAsia="仿宋_GB2312"/>
          <w:color w:val="000000"/>
          <w:sz w:val="28"/>
          <w:szCs w:val="28"/>
        </w:rPr>
        <w:t>日印发</w:t>
      </w:r>
    </w:p>
    <w:sectPr>
      <w:pgSz w:w="11906" w:h="16838"/>
      <w:pgMar w:top="2098" w:right="1587"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480" w:firstLine="640"/>
      </w:pPr>
      <w:r>
        <w:separator/>
      </w:r>
    </w:p>
  </w:endnote>
  <w:endnote w:type="continuationSeparator" w:id="1">
    <w:p>
      <w:pPr>
        <w:spacing w:line="240" w:lineRule="auto"/>
        <w:ind w:left="-320" w:right="-480"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320" w:right="-480" w:firstLine="640"/>
      </w:pPr>
      <w:r>
        <w:separator/>
      </w:r>
    </w:p>
  </w:footnote>
  <w:footnote w:type="continuationSeparator" w:id="1">
    <w:p>
      <w:pPr>
        <w:spacing w:before="0" w:after="0" w:line="240" w:lineRule="auto"/>
        <w:ind w:left="-320" w:right="-480"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320" w:right="-480"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2FiMDY5MDA1N2QxOTc3MDk1MmJhZDNkN2Y4MmMifQ=="/>
    <w:docVar w:name="KSO_WPS_MARK_KEY" w:val="b5b2fa68-6736-4d26-8628-ac7db8883d2e"/>
  </w:docVars>
  <w:rsids>
    <w:rsidRoot w:val="00D83335"/>
    <w:rsid w:val="00007D45"/>
    <w:rsid w:val="000571F8"/>
    <w:rsid w:val="00143DC0"/>
    <w:rsid w:val="001E32D9"/>
    <w:rsid w:val="002B1366"/>
    <w:rsid w:val="002E7EBF"/>
    <w:rsid w:val="003C6C71"/>
    <w:rsid w:val="00402411"/>
    <w:rsid w:val="0054255A"/>
    <w:rsid w:val="006734EB"/>
    <w:rsid w:val="006A08E4"/>
    <w:rsid w:val="006D328B"/>
    <w:rsid w:val="007A264F"/>
    <w:rsid w:val="00856E65"/>
    <w:rsid w:val="00865565"/>
    <w:rsid w:val="008C4468"/>
    <w:rsid w:val="008D53F0"/>
    <w:rsid w:val="00950EB1"/>
    <w:rsid w:val="00955CF2"/>
    <w:rsid w:val="00972999"/>
    <w:rsid w:val="00987F2A"/>
    <w:rsid w:val="00990E2B"/>
    <w:rsid w:val="009F32BA"/>
    <w:rsid w:val="00AB48B5"/>
    <w:rsid w:val="00BD47CB"/>
    <w:rsid w:val="00C8635F"/>
    <w:rsid w:val="00C96083"/>
    <w:rsid w:val="00CA107F"/>
    <w:rsid w:val="00CA1DC3"/>
    <w:rsid w:val="00CD47D3"/>
    <w:rsid w:val="00D33F03"/>
    <w:rsid w:val="00D35D7C"/>
    <w:rsid w:val="00D61759"/>
    <w:rsid w:val="00D83335"/>
    <w:rsid w:val="00DD4C8B"/>
    <w:rsid w:val="00E00AE6"/>
    <w:rsid w:val="00E26BCF"/>
    <w:rsid w:val="00E518C8"/>
    <w:rsid w:val="00EB3D9C"/>
    <w:rsid w:val="00F344C7"/>
    <w:rsid w:val="02003502"/>
    <w:rsid w:val="02D27CA6"/>
    <w:rsid w:val="06FF6413"/>
    <w:rsid w:val="130A061A"/>
    <w:rsid w:val="14D67921"/>
    <w:rsid w:val="15D86F16"/>
    <w:rsid w:val="17EE22B8"/>
    <w:rsid w:val="1B3F4008"/>
    <w:rsid w:val="241C6C63"/>
    <w:rsid w:val="25135374"/>
    <w:rsid w:val="25420C0D"/>
    <w:rsid w:val="2DF9572D"/>
    <w:rsid w:val="30064054"/>
    <w:rsid w:val="33A6180E"/>
    <w:rsid w:val="37AC5D29"/>
    <w:rsid w:val="3ECA532D"/>
    <w:rsid w:val="40D40101"/>
    <w:rsid w:val="42AC139C"/>
    <w:rsid w:val="432C2656"/>
    <w:rsid w:val="44594870"/>
    <w:rsid w:val="55744725"/>
    <w:rsid w:val="5A765135"/>
    <w:rsid w:val="5B827889"/>
    <w:rsid w:val="5BCF72D8"/>
    <w:rsid w:val="5C726A90"/>
    <w:rsid w:val="5F924815"/>
    <w:rsid w:val="630D1E55"/>
    <w:rsid w:val="63F65334"/>
    <w:rsid w:val="6B2E083F"/>
    <w:rsid w:val="740C3544"/>
    <w:rsid w:val="74AF5AA0"/>
    <w:rsid w:val="764D5571"/>
    <w:rsid w:val="7BD45C7F"/>
    <w:rsid w:val="7C110B56"/>
    <w:rsid w:val="7D932B03"/>
    <w:rsid w:val="7DAA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beforeLines="50" w:afterLines="50" w:line="480" w:lineRule="exact"/>
      <w:ind w:left="-100" w:leftChars="-100" w:right="-150" w:rightChars="-150" w:firstLine="200" w:firstLineChars="200"/>
      <w:jc w:val="both"/>
    </w:pPr>
    <w:rPr>
      <w:rFonts w:ascii="Times New Roman" w:hAnsi="Times New Roman" w:eastAsia="仿宋_GB2312" w:cs="Times New Roman"/>
      <w:kern w:val="20"/>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 w:type="paragraph" w:styleId="4">
    <w:name w:val="Balloon Text"/>
    <w:basedOn w:val="1"/>
    <w:link w:val="12"/>
    <w:semiHidden/>
    <w:unhideWhenUsed/>
    <w:qFormat/>
    <w:uiPriority w:val="99"/>
    <w:pPr>
      <w:spacing w:line="240" w:lineRule="auto"/>
    </w:pPr>
    <w:rPr>
      <w:sz w:val="18"/>
      <w:szCs w:val="18"/>
    </w:rPr>
  </w:style>
  <w:style w:type="paragraph" w:styleId="5">
    <w:name w:val="footer"/>
    <w:basedOn w:val="1"/>
    <w:link w:val="11"/>
    <w:unhideWhenUsed/>
    <w:qFormat/>
    <w:uiPriority w:val="99"/>
    <w:pPr>
      <w:tabs>
        <w:tab w:val="center" w:pos="4153"/>
        <w:tab w:val="right" w:pos="8306"/>
      </w:tabs>
      <w:overflowPunct/>
      <w:snapToGrid w:val="0"/>
      <w:spacing w:beforeLines="0" w:afterLines="0" w:line="240" w:lineRule="auto"/>
      <w:ind w:left="0" w:leftChars="0" w:right="0" w:rightChars="0" w:firstLine="0" w:firstLineChars="0"/>
      <w:jc w:val="left"/>
    </w:pPr>
    <w:rPr>
      <w:rFonts w:asciiTheme="minorHAnsi" w:hAnsiTheme="minorHAnsi" w:eastAsiaTheme="minorEastAsia" w:cstheme="minorBidi"/>
      <w:kern w:val="2"/>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overflowPunct/>
      <w:snapToGrid w:val="0"/>
      <w:spacing w:beforeLines="0" w:afterLines="0" w:line="240" w:lineRule="auto"/>
      <w:ind w:left="0" w:leftChars="0" w:right="0" w:rightChars="0" w:firstLine="0" w:firstLineChars="0"/>
      <w:jc w:val="center"/>
    </w:pPr>
    <w:rPr>
      <w:rFonts w:asciiTheme="minorHAnsi" w:hAnsiTheme="minorHAnsi" w:eastAsiaTheme="minorEastAsia" w:cstheme="minorBidi"/>
      <w:kern w:val="2"/>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rFonts w:ascii="Times New Roman" w:hAnsi="Times New Roman" w:eastAsia="仿宋_GB2312" w:cs="Times New Roman"/>
      <w:kern w:val="2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4D1D9-1668-492B-9EA1-4E30E806A168}">
  <ds:schemaRefs/>
</ds:datastoreItem>
</file>

<file path=docProps/app.xml><?xml version="1.0" encoding="utf-8"?>
<Properties xmlns="http://schemas.openxmlformats.org/officeDocument/2006/extended-properties" xmlns:vt="http://schemas.openxmlformats.org/officeDocument/2006/docPropsVTypes">
  <Template>Normal</Template>
  <Pages>28</Pages>
  <Words>7414</Words>
  <Characters>7850</Characters>
  <Lines>108</Lines>
  <Paragraphs>30</Paragraphs>
  <TotalTime>2</TotalTime>
  <ScaleCrop>false</ScaleCrop>
  <LinksUpToDate>false</LinksUpToDate>
  <CharactersWithSpaces>7916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2023-01-05T07:55:00Z</dcterms:created>
  <dc:creator>Windows 用户</dc:creator>
  <cp:lastModifiedBy>小杜杜</cp:lastModifiedBy>
  <cp:lastPrinted>2023-03-24T03:28:00Z</cp:lastPrinted>
  <dcterms:modified xsi:type="dcterms:W3CDTF">2023-06-20T07:50:43Z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28F2794AA01A45AFB17BD61CF9DCFFB4_13</vt:lpwstr>
  </property>
</Properties>
</file>